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left="860" w:right="0" w:firstLine="0"/>
        <w:jc w:val="left"/>
        <w:rPr>
          <w:sz w:val="32"/>
        </w:rPr>
      </w:pPr>
      <w:r>
        <w:rPr>
          <w:spacing w:val="14"/>
          <w:w w:val="95"/>
          <w:sz w:val="32"/>
        </w:rPr>
        <w:t>附件</w:t>
      </w:r>
      <w:r>
        <w:rPr>
          <w:spacing w:val="-5"/>
          <w:w w:val="95"/>
          <w:sz w:val="32"/>
        </w:rPr>
        <w:t>1：</w:t>
      </w:r>
    </w:p>
    <w:p>
      <w:pPr>
        <w:spacing w:before="4" w:line="240" w:lineRule="auto"/>
        <w:rPr>
          <w:sz w:val="36"/>
        </w:rPr>
      </w:pPr>
      <w:r>
        <w:br w:type="column"/>
      </w:r>
    </w:p>
    <w:p>
      <w:pPr>
        <w:pStyle w:val="2"/>
        <w:jc w:val="left"/>
      </w:pPr>
      <w:r>
        <w:t>2023</w:t>
      </w:r>
      <w:r>
        <w:rPr>
          <w:spacing w:val="-10"/>
        </w:rPr>
        <w:t xml:space="preserve"> 中国徽菜烹饪技能竞赛评判细则</w:t>
      </w:r>
    </w:p>
    <w:p>
      <w:pPr>
        <w:spacing w:after="0"/>
        <w:jc w:val="left"/>
        <w:sectPr>
          <w:pgSz w:w="11910" w:h="16840"/>
          <w:pgMar w:top="1460" w:right="1140" w:bottom="1280" w:left="940" w:header="0" w:footer="1088" w:gutter="0"/>
          <w:cols w:equalWidth="0" w:num="2">
            <w:col w:w="1967" w:space="40"/>
            <w:col w:w="7823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4"/>
        <w:ind w:left="0"/>
        <w:rPr>
          <w:sz w:val="22"/>
        </w:rPr>
      </w:pPr>
    </w:p>
    <w:p>
      <w:pPr>
        <w:pStyle w:val="3"/>
        <w:spacing w:before="58"/>
        <w:ind w:left="1460"/>
      </w:pPr>
      <w:r>
        <w:rPr>
          <w:spacing w:val="-2"/>
        </w:rPr>
        <w:t>一、评分标准</w:t>
      </w:r>
    </w:p>
    <w:p>
      <w:pPr>
        <w:pStyle w:val="3"/>
        <w:spacing w:before="96"/>
        <w:ind w:left="1460"/>
      </w:pPr>
      <w:r>
        <w:t>（一）</w:t>
      </w:r>
      <w:r>
        <w:rPr>
          <w:spacing w:val="-1"/>
        </w:rPr>
        <w:t>本次两个竞赛内容均采用百分制。</w:t>
      </w:r>
    </w:p>
    <w:p>
      <w:pPr>
        <w:pStyle w:val="3"/>
        <w:spacing w:before="95"/>
        <w:ind w:left="1460"/>
      </w:pPr>
      <w:r>
        <w:t>（二）</w:t>
      </w:r>
      <w:r>
        <w:rPr>
          <w:spacing w:val="-1"/>
        </w:rPr>
        <w:t>选手的个人成绩为保留小数点后两位。</w:t>
      </w:r>
    </w:p>
    <w:p>
      <w:pPr>
        <w:pStyle w:val="3"/>
        <w:spacing w:before="96"/>
        <w:ind w:left="1460"/>
      </w:pPr>
      <w:r>
        <w:t>（三）</w:t>
      </w:r>
      <w:r>
        <w:rPr>
          <w:spacing w:val="-1"/>
        </w:rPr>
        <w:t>竞赛厨房基础设备和调味配置</w:t>
      </w:r>
    </w:p>
    <w:p>
      <w:pPr>
        <w:pStyle w:val="6"/>
        <w:numPr>
          <w:ilvl w:val="0"/>
          <w:numId w:val="1"/>
        </w:numPr>
        <w:tabs>
          <w:tab w:val="left" w:pos="1763"/>
        </w:tabs>
        <w:spacing w:before="95" w:after="0" w:line="300" w:lineRule="auto"/>
        <w:ind w:left="860" w:right="656" w:firstLine="599"/>
        <w:jc w:val="both"/>
        <w:rPr>
          <w:sz w:val="30"/>
        </w:rPr>
      </w:pPr>
      <w:r>
        <w:rPr>
          <w:spacing w:val="-8"/>
          <w:sz w:val="30"/>
        </w:rPr>
        <w:t>现场制作所需的原料食材及特别的辅料、配料均由参赛选</w:t>
      </w:r>
      <w:r>
        <w:rPr>
          <w:spacing w:val="-4"/>
          <w:sz w:val="30"/>
        </w:rPr>
        <w:t>手自带（可洗净、削皮、切成小块），承办方仅提供基础性调料如：盐、白糖、酱油、醋、料酒、淀粉及食用油。相关的配料均由选手自带（香葱、生姜、大蒜头、青红椒、胡萝卜、黄瓜、香</w:t>
      </w:r>
      <w:r>
        <w:rPr>
          <w:spacing w:val="-2"/>
          <w:sz w:val="30"/>
        </w:rPr>
        <w:t>菜、洋葱等）以及一些特殊辅料和调料均由选手自带</w:t>
      </w:r>
    </w:p>
    <w:p>
      <w:pPr>
        <w:pStyle w:val="6"/>
        <w:numPr>
          <w:ilvl w:val="0"/>
          <w:numId w:val="1"/>
        </w:numPr>
        <w:tabs>
          <w:tab w:val="left" w:pos="1763"/>
        </w:tabs>
        <w:spacing w:before="0" w:after="0" w:line="300" w:lineRule="auto"/>
        <w:ind w:left="860" w:right="506" w:firstLine="599"/>
        <w:jc w:val="left"/>
        <w:rPr>
          <w:sz w:val="30"/>
        </w:rPr>
      </w:pPr>
      <w:r>
        <w:rPr>
          <w:spacing w:val="-9"/>
          <w:sz w:val="30"/>
        </w:rPr>
        <w:t>比赛设备方面：竞赛组委会提供竞技场地、一个基础工位</w:t>
      </w:r>
      <w:r>
        <w:rPr>
          <w:spacing w:val="-2"/>
          <w:sz w:val="30"/>
        </w:rPr>
        <w:t>和操作台、灶台、锅具、菜板、刀具和洗涤水池，并统一提供竞</w:t>
      </w:r>
      <w:r>
        <w:rPr>
          <w:spacing w:val="-18"/>
          <w:sz w:val="30"/>
        </w:rPr>
        <w:t>赛厨服、厨帽和一些基础用具如不锈钢手勺、漏勺、蒸笼、豉油、</w:t>
      </w:r>
      <w:r>
        <w:rPr>
          <w:spacing w:val="-2"/>
          <w:sz w:val="30"/>
        </w:rPr>
        <w:t>麻油、锅刷、手布、垃圾桶等。</w:t>
      </w:r>
    </w:p>
    <w:p>
      <w:pPr>
        <w:pStyle w:val="6"/>
        <w:numPr>
          <w:ilvl w:val="0"/>
          <w:numId w:val="1"/>
        </w:numPr>
        <w:tabs>
          <w:tab w:val="left" w:pos="1763"/>
        </w:tabs>
        <w:spacing w:before="0" w:after="0" w:line="300" w:lineRule="auto"/>
        <w:ind w:left="1460" w:right="1765" w:firstLine="0"/>
        <w:jc w:val="left"/>
        <w:rPr>
          <w:sz w:val="30"/>
        </w:rPr>
      </w:pPr>
      <w:r>
        <w:rPr>
          <w:spacing w:val="-2"/>
          <w:sz w:val="30"/>
        </w:rPr>
        <w:t>选手可自带呈现器皿，组委会只提供一般餐具。二、食材及辅材相关规定</w:t>
      </w:r>
    </w:p>
    <w:p>
      <w:pPr>
        <w:pStyle w:val="3"/>
        <w:spacing w:line="300" w:lineRule="auto"/>
        <w:ind w:left="860" w:right="657" w:firstLine="599"/>
        <w:jc w:val="both"/>
      </w:pPr>
      <w:r>
        <w:rPr>
          <w:spacing w:val="-2"/>
        </w:rPr>
        <w:t>（一</w:t>
      </w:r>
      <w:r>
        <w:rPr>
          <w:spacing w:val="-99"/>
        </w:rPr>
        <w:t>）</w:t>
      </w:r>
      <w:r>
        <w:rPr>
          <w:spacing w:val="-20"/>
        </w:rPr>
        <w:t>参赛作品用料严格实行“三不”原则，即不使用燕窝、</w:t>
      </w:r>
      <w:r>
        <w:rPr>
          <w:spacing w:val="-4"/>
        </w:rPr>
        <w:t>干鲍、鱼翅等高档原料，不使用国家明令保护的动、植物，不违</w:t>
      </w:r>
      <w:r>
        <w:rPr>
          <w:spacing w:val="-2"/>
        </w:rPr>
        <w:t>规使用添加剂。</w:t>
      </w:r>
    </w:p>
    <w:p>
      <w:pPr>
        <w:pStyle w:val="3"/>
        <w:spacing w:line="300" w:lineRule="auto"/>
        <w:ind w:left="860" w:right="657" w:firstLine="599"/>
        <w:jc w:val="both"/>
      </w:pPr>
      <w:r>
        <w:rPr>
          <w:spacing w:val="-4"/>
        </w:rPr>
        <w:t>（二）预制加工可以申请场外加工，但不可以调味，高汤浓汤类均不允许调味，馅料类也不可调味。自带食材需符合以下规</w:t>
      </w:r>
      <w:r>
        <w:rPr>
          <w:spacing w:val="-6"/>
        </w:rPr>
        <w:t>定：</w:t>
      </w:r>
    </w:p>
    <w:p>
      <w:pPr>
        <w:pStyle w:val="6"/>
        <w:numPr>
          <w:ilvl w:val="0"/>
          <w:numId w:val="2"/>
        </w:numPr>
        <w:tabs>
          <w:tab w:val="left" w:pos="1763"/>
        </w:tabs>
        <w:spacing w:before="0" w:after="0" w:line="384" w:lineRule="exact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蔬菜：可洗净，剥皮，不能切割，未经制熟；</w:t>
      </w:r>
    </w:p>
    <w:p>
      <w:pPr>
        <w:pStyle w:val="6"/>
        <w:numPr>
          <w:ilvl w:val="0"/>
          <w:numId w:val="2"/>
        </w:numPr>
        <w:tabs>
          <w:tab w:val="left" w:pos="1763"/>
        </w:tabs>
        <w:spacing w:before="90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鱼类：可去除内脏和鳞片，但不可改刀；</w:t>
      </w:r>
    </w:p>
    <w:p>
      <w:pPr>
        <w:pStyle w:val="6"/>
        <w:numPr>
          <w:ilvl w:val="0"/>
          <w:numId w:val="2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贝类：可洗净，需连壳，未经制熟；</w:t>
      </w:r>
    </w:p>
    <w:p>
      <w:pPr>
        <w:pStyle w:val="6"/>
        <w:numPr>
          <w:ilvl w:val="0"/>
          <w:numId w:val="2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甲壳类：生鲜或煮熟，但不可剥开；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1580" w:right="1140" w:bottom="1280" w:left="940" w:header="0" w:footer="1088" w:gutter="0"/>
          <w:cols w:space="720" w:num="1"/>
        </w:sectPr>
      </w:pPr>
    </w:p>
    <w:p>
      <w:pPr>
        <w:pStyle w:val="6"/>
        <w:numPr>
          <w:ilvl w:val="0"/>
          <w:numId w:val="2"/>
        </w:numPr>
        <w:tabs>
          <w:tab w:val="left" w:pos="1763"/>
        </w:tabs>
        <w:spacing w:before="45" w:after="0" w:line="300" w:lineRule="auto"/>
        <w:ind w:left="860" w:right="657" w:firstLine="599"/>
        <w:jc w:val="left"/>
        <w:rPr>
          <w:sz w:val="30"/>
        </w:rPr>
      </w:pPr>
      <w:r>
        <w:rPr>
          <w:spacing w:val="-6"/>
          <w:sz w:val="30"/>
        </w:rPr>
        <w:t>鲜肉类或家禽肉：肉可去骨，但不可切割；骨头可以切割</w:t>
      </w:r>
      <w:r>
        <w:rPr>
          <w:spacing w:val="-4"/>
          <w:sz w:val="30"/>
        </w:rPr>
        <w:t>成小块；</w:t>
      </w:r>
    </w:p>
    <w:p>
      <w:pPr>
        <w:pStyle w:val="6"/>
        <w:numPr>
          <w:ilvl w:val="0"/>
          <w:numId w:val="2"/>
        </w:numPr>
        <w:tabs>
          <w:tab w:val="left" w:pos="1763"/>
        </w:tabs>
        <w:spacing w:before="0" w:after="0" w:line="384" w:lineRule="exact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饼干、果干、调和蛋白可以带入,但面团不能带入；</w:t>
      </w:r>
    </w:p>
    <w:p>
      <w:pPr>
        <w:pStyle w:val="6"/>
        <w:numPr>
          <w:ilvl w:val="0"/>
          <w:numId w:val="2"/>
        </w:numPr>
        <w:tabs>
          <w:tab w:val="left" w:pos="1763"/>
        </w:tabs>
        <w:spacing w:before="96" w:after="0" w:line="300" w:lineRule="auto"/>
        <w:ind w:left="860" w:right="657" w:firstLine="599"/>
        <w:jc w:val="left"/>
        <w:rPr>
          <w:sz w:val="30"/>
        </w:rPr>
      </w:pPr>
      <w:r>
        <w:rPr>
          <w:spacing w:val="-6"/>
          <w:sz w:val="30"/>
        </w:rPr>
        <w:t>果肉：可以带入果泥，但必须现场加工，不能直接用作酱汁；</w:t>
      </w:r>
    </w:p>
    <w:p>
      <w:pPr>
        <w:pStyle w:val="6"/>
        <w:numPr>
          <w:ilvl w:val="0"/>
          <w:numId w:val="2"/>
        </w:numPr>
        <w:tabs>
          <w:tab w:val="left" w:pos="1763"/>
        </w:tabs>
        <w:spacing w:before="0" w:after="0" w:line="383" w:lineRule="exact"/>
        <w:ind w:left="1762" w:right="0" w:hanging="303"/>
        <w:jc w:val="left"/>
        <w:rPr>
          <w:sz w:val="30"/>
        </w:rPr>
      </w:pPr>
      <w:r>
        <w:rPr>
          <w:spacing w:val="-1"/>
          <w:sz w:val="30"/>
        </w:rPr>
        <w:t>干货食材：可涨发好，但必须在比赛现场加调味及烹煮；</w:t>
      </w:r>
    </w:p>
    <w:p>
      <w:pPr>
        <w:pStyle w:val="6"/>
        <w:numPr>
          <w:ilvl w:val="0"/>
          <w:numId w:val="2"/>
        </w:numPr>
        <w:tabs>
          <w:tab w:val="left" w:pos="1763"/>
        </w:tabs>
        <w:spacing w:before="96" w:after="0" w:line="300" w:lineRule="auto"/>
        <w:ind w:left="1460" w:right="3865" w:firstLine="0"/>
        <w:jc w:val="left"/>
        <w:rPr>
          <w:sz w:val="30"/>
        </w:rPr>
      </w:pPr>
      <w:r>
        <w:rPr>
          <w:spacing w:val="-2"/>
          <w:sz w:val="30"/>
        </w:rPr>
        <w:t>面点馅心可以制茸但不能调制。三、相关说明</w:t>
      </w:r>
    </w:p>
    <w:p>
      <w:pPr>
        <w:pStyle w:val="3"/>
        <w:spacing w:line="300" w:lineRule="auto"/>
        <w:ind w:left="860" w:right="657" w:firstLine="599"/>
      </w:pPr>
      <w:r>
        <w:rPr>
          <w:spacing w:val="-4"/>
        </w:rPr>
        <w:t>（一）选手自备参赛作品所使用原料、餐具器皿，中式烹调</w:t>
      </w:r>
      <w:r>
        <w:rPr>
          <w:spacing w:val="-2"/>
        </w:rPr>
        <w:t>餐盘以市场实用为宜，裁判品尝碟选手自备。</w:t>
      </w:r>
    </w:p>
    <w:p>
      <w:pPr>
        <w:pStyle w:val="3"/>
        <w:spacing w:line="300" w:lineRule="auto"/>
        <w:ind w:left="1460" w:right="865"/>
      </w:pPr>
      <w:r>
        <w:rPr>
          <w:spacing w:val="-2"/>
        </w:rPr>
        <w:t>（二）中式烹调餐盘要热（除需要冷冻的特殊原料外）。四、评判细则</w:t>
      </w:r>
    </w:p>
    <w:p>
      <w:pPr>
        <w:pStyle w:val="3"/>
        <w:spacing w:line="300" w:lineRule="auto"/>
        <w:ind w:left="860" w:right="661" w:firstLine="599"/>
      </w:pPr>
      <w:r>
        <w:rPr>
          <w:spacing w:val="-4"/>
        </w:rPr>
        <w:t>操作技能评分细则：竞赛项目评分细则均按准备工作、专业</w:t>
      </w:r>
      <w:r>
        <w:rPr>
          <w:spacing w:val="-2"/>
        </w:rPr>
        <w:t>烹饪、作品呈现、口味质感四个方面进行评判。</w:t>
      </w:r>
    </w:p>
    <w:p>
      <w:pPr>
        <w:pStyle w:val="3"/>
        <w:spacing w:line="383" w:lineRule="exact"/>
        <w:ind w:left="1460"/>
      </w:pPr>
      <w:r>
        <w:t>（一）准备工作（10</w:t>
      </w:r>
      <w:r>
        <w:rPr>
          <w:spacing w:val="77"/>
          <w:w w:val="150"/>
        </w:rPr>
        <w:t xml:space="preserve"> </w:t>
      </w:r>
      <w:r>
        <w:t>分</w:t>
      </w:r>
      <w:r>
        <w:rPr>
          <w:spacing w:val="-10"/>
        </w:rPr>
        <w:t>）</w:t>
      </w:r>
    </w:p>
    <w:p>
      <w:pPr>
        <w:pStyle w:val="6"/>
        <w:numPr>
          <w:ilvl w:val="0"/>
          <w:numId w:val="3"/>
        </w:numPr>
        <w:tabs>
          <w:tab w:val="left" w:pos="1763"/>
        </w:tabs>
        <w:spacing w:before="93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自带食材符合比赛规则；</w:t>
      </w:r>
    </w:p>
    <w:p>
      <w:pPr>
        <w:pStyle w:val="6"/>
        <w:numPr>
          <w:ilvl w:val="0"/>
          <w:numId w:val="3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自带物品专用整理箱分类收纳；</w:t>
      </w:r>
    </w:p>
    <w:p>
      <w:pPr>
        <w:pStyle w:val="6"/>
        <w:numPr>
          <w:ilvl w:val="0"/>
          <w:numId w:val="3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整理箱摆放整齐统一运输进入比赛工位；</w:t>
      </w:r>
    </w:p>
    <w:p>
      <w:pPr>
        <w:pStyle w:val="6"/>
        <w:numPr>
          <w:ilvl w:val="0"/>
          <w:numId w:val="3"/>
        </w:numPr>
        <w:tabs>
          <w:tab w:val="left" w:pos="1763"/>
        </w:tabs>
        <w:spacing w:before="95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自带食材贮藏及运输温度符合国家食品安全规定；</w:t>
      </w:r>
    </w:p>
    <w:p>
      <w:pPr>
        <w:pStyle w:val="6"/>
        <w:numPr>
          <w:ilvl w:val="0"/>
          <w:numId w:val="3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所有须保鲜的食材均存放在冷柜或冰箱内；</w:t>
      </w:r>
    </w:p>
    <w:p>
      <w:pPr>
        <w:pStyle w:val="6"/>
        <w:numPr>
          <w:ilvl w:val="0"/>
          <w:numId w:val="3"/>
        </w:numPr>
        <w:tabs>
          <w:tab w:val="left" w:pos="1763"/>
        </w:tabs>
        <w:spacing w:before="95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冰箱或冷柜中的食材有覆盖，不同食材相互独立；</w:t>
      </w:r>
    </w:p>
    <w:p>
      <w:pPr>
        <w:pStyle w:val="6"/>
        <w:numPr>
          <w:ilvl w:val="0"/>
          <w:numId w:val="3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操作工位物品摆放就位，分类合理、整洁有序；</w:t>
      </w:r>
    </w:p>
    <w:p>
      <w:pPr>
        <w:pStyle w:val="6"/>
        <w:numPr>
          <w:ilvl w:val="0"/>
          <w:numId w:val="3"/>
        </w:numPr>
        <w:tabs>
          <w:tab w:val="left" w:pos="1763"/>
        </w:tabs>
        <w:spacing w:before="96" w:after="0" w:line="300" w:lineRule="auto"/>
        <w:ind w:left="860" w:right="658" w:firstLine="599"/>
        <w:jc w:val="left"/>
        <w:rPr>
          <w:sz w:val="30"/>
        </w:rPr>
      </w:pPr>
      <w:r>
        <w:rPr>
          <w:spacing w:val="-6"/>
          <w:sz w:val="30"/>
        </w:rPr>
        <w:t>身着干净、整洁的厨服（厨帽、厨衣、围裙），身上无任</w:t>
      </w:r>
      <w:r>
        <w:rPr>
          <w:spacing w:val="-4"/>
          <w:sz w:val="30"/>
        </w:rPr>
        <w:t>何配饰；</w:t>
      </w:r>
    </w:p>
    <w:p>
      <w:pPr>
        <w:pStyle w:val="6"/>
        <w:numPr>
          <w:ilvl w:val="0"/>
          <w:numId w:val="3"/>
        </w:numPr>
        <w:tabs>
          <w:tab w:val="left" w:pos="1763"/>
        </w:tabs>
        <w:spacing w:before="0" w:after="0" w:line="384" w:lineRule="exact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完整的作品说明书；</w:t>
      </w:r>
    </w:p>
    <w:p>
      <w:pPr>
        <w:pStyle w:val="6"/>
        <w:numPr>
          <w:ilvl w:val="0"/>
          <w:numId w:val="3"/>
        </w:numPr>
        <w:tabs>
          <w:tab w:val="left" w:pos="1914"/>
        </w:tabs>
        <w:spacing w:before="95" w:after="0" w:line="240" w:lineRule="auto"/>
        <w:ind w:left="1914" w:right="0" w:hanging="454"/>
        <w:jc w:val="left"/>
        <w:rPr>
          <w:sz w:val="30"/>
        </w:rPr>
      </w:pPr>
      <w:r>
        <w:rPr>
          <w:spacing w:val="-3"/>
          <w:sz w:val="30"/>
        </w:rPr>
        <w:t>提供可品尝的高汤的冷热样品；</w:t>
      </w:r>
    </w:p>
    <w:p>
      <w:pPr>
        <w:pStyle w:val="6"/>
        <w:numPr>
          <w:ilvl w:val="0"/>
          <w:numId w:val="3"/>
        </w:numPr>
        <w:tabs>
          <w:tab w:val="left" w:pos="1914"/>
        </w:tabs>
        <w:spacing w:before="96" w:after="0" w:line="240" w:lineRule="auto"/>
        <w:ind w:left="1914" w:right="0" w:hanging="454"/>
        <w:jc w:val="left"/>
        <w:rPr>
          <w:sz w:val="30"/>
        </w:rPr>
      </w:pPr>
      <w:r>
        <w:rPr>
          <w:spacing w:val="-3"/>
          <w:sz w:val="30"/>
        </w:rPr>
        <w:t>没有提前加工行为。</w:t>
      </w:r>
    </w:p>
    <w:p>
      <w:pPr>
        <w:pStyle w:val="3"/>
        <w:spacing w:before="96"/>
        <w:ind w:left="1460"/>
      </w:pPr>
      <w:r>
        <w:t>（二）专业烹饪（20</w:t>
      </w:r>
      <w:r>
        <w:rPr>
          <w:spacing w:val="77"/>
          <w:w w:val="150"/>
        </w:rPr>
        <w:t xml:space="preserve"> </w:t>
      </w:r>
      <w:r>
        <w:t>分</w:t>
      </w:r>
      <w:r>
        <w:rPr>
          <w:spacing w:val="-10"/>
        </w:rPr>
        <w:t>）</w:t>
      </w:r>
    </w:p>
    <w:p>
      <w:pPr>
        <w:pStyle w:val="6"/>
        <w:numPr>
          <w:ilvl w:val="0"/>
          <w:numId w:val="4"/>
        </w:numPr>
        <w:tabs>
          <w:tab w:val="left" w:pos="1763"/>
        </w:tabs>
        <w:spacing w:before="95" w:after="0" w:line="240" w:lineRule="auto"/>
        <w:ind w:left="1762" w:right="0" w:hanging="303"/>
        <w:jc w:val="left"/>
        <w:rPr>
          <w:sz w:val="30"/>
        </w:rPr>
      </w:pPr>
      <w:r>
        <w:rPr>
          <w:spacing w:val="-2"/>
          <w:sz w:val="30"/>
        </w:rPr>
        <w:t>食品安全部分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top="1460" w:right="1140" w:bottom="1280" w:left="940" w:header="0" w:footer="1088" w:gutter="0"/>
          <w:cols w:space="720" w:num="1"/>
        </w:sectPr>
      </w:pPr>
    </w:p>
    <w:p>
      <w:pPr>
        <w:pStyle w:val="6"/>
        <w:numPr>
          <w:ilvl w:val="0"/>
          <w:numId w:val="5"/>
        </w:numPr>
        <w:tabs>
          <w:tab w:val="left" w:pos="2213"/>
        </w:tabs>
        <w:spacing w:before="45" w:after="0" w:line="240" w:lineRule="auto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开始加工之前和操作过程中按照专业要求洗手；</w:t>
      </w:r>
    </w:p>
    <w:p>
      <w:pPr>
        <w:pStyle w:val="6"/>
        <w:numPr>
          <w:ilvl w:val="0"/>
          <w:numId w:val="5"/>
        </w:numPr>
        <w:tabs>
          <w:tab w:val="left" w:pos="2219"/>
        </w:tabs>
        <w:spacing w:before="96" w:after="0" w:line="300" w:lineRule="auto"/>
        <w:ind w:left="860" w:right="661" w:firstLine="599"/>
        <w:jc w:val="left"/>
        <w:rPr>
          <w:sz w:val="30"/>
        </w:rPr>
      </w:pPr>
      <w:r>
        <w:rPr>
          <w:spacing w:val="-2"/>
          <w:sz w:val="30"/>
        </w:rPr>
        <w:t>原材料加工过程，使用的设备、器皿符合食品安全操</w:t>
      </w:r>
      <w:r>
        <w:rPr>
          <w:spacing w:val="-4"/>
          <w:sz w:val="30"/>
        </w:rPr>
        <w:t>作规范；</w:t>
      </w:r>
    </w:p>
    <w:p>
      <w:pPr>
        <w:pStyle w:val="6"/>
        <w:numPr>
          <w:ilvl w:val="0"/>
          <w:numId w:val="5"/>
        </w:numPr>
        <w:tabs>
          <w:tab w:val="left" w:pos="2213"/>
        </w:tabs>
        <w:spacing w:before="0" w:after="0" w:line="383" w:lineRule="exact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正确使用和更换手套；</w:t>
      </w:r>
    </w:p>
    <w:p>
      <w:pPr>
        <w:pStyle w:val="6"/>
        <w:numPr>
          <w:ilvl w:val="0"/>
          <w:numId w:val="5"/>
        </w:numPr>
        <w:tabs>
          <w:tab w:val="left" w:pos="2213"/>
        </w:tabs>
        <w:spacing w:before="96" w:after="0" w:line="240" w:lineRule="auto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及时清洁工作台和厨房设备、用具，专业更换砧板；</w:t>
      </w:r>
    </w:p>
    <w:p>
      <w:pPr>
        <w:pStyle w:val="6"/>
        <w:numPr>
          <w:ilvl w:val="0"/>
          <w:numId w:val="5"/>
        </w:numPr>
        <w:tabs>
          <w:tab w:val="left" w:pos="2219"/>
        </w:tabs>
        <w:spacing w:before="96" w:after="0" w:line="300" w:lineRule="auto"/>
        <w:ind w:left="860" w:right="661" w:firstLine="599"/>
        <w:jc w:val="left"/>
        <w:rPr>
          <w:sz w:val="30"/>
        </w:rPr>
      </w:pPr>
      <w:r>
        <w:rPr>
          <w:spacing w:val="-2"/>
          <w:sz w:val="30"/>
        </w:rPr>
        <w:t>对温度敏感的食材加工后及时存放回冰箱内，无长时间裸露现象；</w:t>
      </w:r>
    </w:p>
    <w:p>
      <w:pPr>
        <w:pStyle w:val="6"/>
        <w:numPr>
          <w:ilvl w:val="0"/>
          <w:numId w:val="5"/>
        </w:numPr>
        <w:tabs>
          <w:tab w:val="left" w:pos="2213"/>
        </w:tabs>
        <w:spacing w:before="0" w:after="0" w:line="383" w:lineRule="exact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加工过程中，以及品尝食物时无交叉感染行为；</w:t>
      </w:r>
    </w:p>
    <w:p>
      <w:pPr>
        <w:pStyle w:val="6"/>
        <w:numPr>
          <w:ilvl w:val="0"/>
          <w:numId w:val="5"/>
        </w:numPr>
        <w:tabs>
          <w:tab w:val="left" w:pos="2213"/>
        </w:tabs>
        <w:spacing w:before="96" w:after="0" w:line="240" w:lineRule="auto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主辅料加工过程符合餐饮服务食品安全操作规范；</w:t>
      </w:r>
    </w:p>
    <w:p>
      <w:pPr>
        <w:pStyle w:val="6"/>
        <w:numPr>
          <w:ilvl w:val="0"/>
          <w:numId w:val="5"/>
        </w:numPr>
        <w:tabs>
          <w:tab w:val="left" w:pos="2213"/>
        </w:tabs>
        <w:spacing w:before="95" w:after="0" w:line="240" w:lineRule="auto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正确使用厨房用纸，及时更换脏围裙和毛巾。</w:t>
      </w:r>
    </w:p>
    <w:p>
      <w:pPr>
        <w:pStyle w:val="6"/>
        <w:numPr>
          <w:ilvl w:val="0"/>
          <w:numId w:val="4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2"/>
          <w:sz w:val="30"/>
        </w:rPr>
        <w:t>技能/技艺部分</w:t>
      </w:r>
    </w:p>
    <w:p>
      <w:pPr>
        <w:pStyle w:val="6"/>
        <w:numPr>
          <w:ilvl w:val="0"/>
          <w:numId w:val="6"/>
        </w:numPr>
        <w:tabs>
          <w:tab w:val="left" w:pos="2213"/>
        </w:tabs>
        <w:spacing w:before="96" w:after="0" w:line="240" w:lineRule="auto"/>
        <w:ind w:left="2212" w:right="0" w:hanging="753"/>
        <w:jc w:val="left"/>
        <w:rPr>
          <w:sz w:val="30"/>
        </w:rPr>
      </w:pPr>
      <w:r>
        <w:rPr>
          <w:spacing w:val="-15"/>
          <w:sz w:val="30"/>
        </w:rPr>
        <w:t>加工时正确、安全、专业使用工具、设备、盛放容器；</w:t>
      </w:r>
    </w:p>
    <w:p>
      <w:pPr>
        <w:pStyle w:val="6"/>
        <w:numPr>
          <w:ilvl w:val="0"/>
          <w:numId w:val="6"/>
        </w:numPr>
        <w:tabs>
          <w:tab w:val="left" w:pos="2213"/>
        </w:tabs>
        <w:spacing w:before="95" w:after="0" w:line="240" w:lineRule="auto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熟悉原料特性，充分利用，无浪费现象；</w:t>
      </w:r>
    </w:p>
    <w:p>
      <w:pPr>
        <w:pStyle w:val="6"/>
        <w:numPr>
          <w:ilvl w:val="0"/>
          <w:numId w:val="6"/>
        </w:numPr>
        <w:tabs>
          <w:tab w:val="left" w:pos="2213"/>
        </w:tabs>
        <w:spacing w:before="96" w:after="0" w:line="240" w:lineRule="auto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操作过程中食材、加工后的半成品及时冷藏存储；</w:t>
      </w:r>
    </w:p>
    <w:p>
      <w:pPr>
        <w:pStyle w:val="6"/>
        <w:numPr>
          <w:ilvl w:val="0"/>
          <w:numId w:val="6"/>
        </w:numPr>
        <w:tabs>
          <w:tab w:val="left" w:pos="2219"/>
        </w:tabs>
        <w:spacing w:before="96" w:after="0" w:line="300" w:lineRule="auto"/>
        <w:ind w:left="860" w:right="661" w:firstLine="599"/>
        <w:jc w:val="left"/>
        <w:rPr>
          <w:sz w:val="30"/>
        </w:rPr>
      </w:pPr>
      <w:r>
        <w:rPr>
          <w:spacing w:val="-2"/>
          <w:sz w:val="30"/>
        </w:rPr>
        <w:t>加工、烹调过程规范有序，动作协调适当，体现传统或现代技法；</w:t>
      </w:r>
    </w:p>
    <w:p>
      <w:pPr>
        <w:pStyle w:val="6"/>
        <w:numPr>
          <w:ilvl w:val="0"/>
          <w:numId w:val="6"/>
        </w:numPr>
        <w:tabs>
          <w:tab w:val="left" w:pos="2213"/>
        </w:tabs>
        <w:spacing w:before="0" w:after="0" w:line="384" w:lineRule="exact"/>
        <w:ind w:left="2212" w:right="0" w:hanging="753"/>
        <w:jc w:val="left"/>
        <w:rPr>
          <w:sz w:val="30"/>
        </w:rPr>
      </w:pPr>
      <w:r>
        <w:rPr>
          <w:sz w:val="30"/>
        </w:rPr>
        <w:t>不同操作使用恰当的工具和设备（如刀具、锅等</w:t>
      </w:r>
      <w:r>
        <w:rPr>
          <w:spacing w:val="-5"/>
          <w:sz w:val="30"/>
        </w:rPr>
        <w:t>）；</w:t>
      </w:r>
    </w:p>
    <w:p>
      <w:pPr>
        <w:pStyle w:val="6"/>
        <w:numPr>
          <w:ilvl w:val="0"/>
          <w:numId w:val="6"/>
        </w:numPr>
        <w:tabs>
          <w:tab w:val="left" w:pos="2219"/>
        </w:tabs>
        <w:spacing w:before="95" w:after="0" w:line="300" w:lineRule="auto"/>
        <w:ind w:left="860" w:right="661" w:firstLine="599"/>
        <w:jc w:val="left"/>
        <w:rPr>
          <w:sz w:val="30"/>
        </w:rPr>
      </w:pPr>
      <w:r>
        <w:rPr>
          <w:spacing w:val="-2"/>
          <w:sz w:val="30"/>
        </w:rPr>
        <w:t>加工过程中对鱼、肉、海鲜、家禽等主食材的处理恰</w:t>
      </w:r>
      <w:r>
        <w:rPr>
          <w:spacing w:val="-6"/>
          <w:sz w:val="30"/>
        </w:rPr>
        <w:t>当；</w:t>
      </w:r>
    </w:p>
    <w:p>
      <w:pPr>
        <w:pStyle w:val="6"/>
        <w:numPr>
          <w:ilvl w:val="0"/>
          <w:numId w:val="6"/>
        </w:numPr>
        <w:tabs>
          <w:tab w:val="left" w:pos="2213"/>
        </w:tabs>
        <w:spacing w:before="0" w:after="0" w:line="383" w:lineRule="exact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合理利用骨头和边角料将汤底做成调味汁；</w:t>
      </w:r>
    </w:p>
    <w:p>
      <w:pPr>
        <w:pStyle w:val="6"/>
        <w:numPr>
          <w:ilvl w:val="0"/>
          <w:numId w:val="6"/>
        </w:numPr>
        <w:tabs>
          <w:tab w:val="left" w:pos="2213"/>
        </w:tabs>
        <w:spacing w:before="96" w:after="0" w:line="240" w:lineRule="auto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加工过程中对蔬菜、沙拉和香料的处理恰当；</w:t>
      </w:r>
    </w:p>
    <w:p>
      <w:pPr>
        <w:pStyle w:val="6"/>
        <w:numPr>
          <w:ilvl w:val="0"/>
          <w:numId w:val="6"/>
        </w:numPr>
        <w:tabs>
          <w:tab w:val="left" w:pos="2219"/>
        </w:tabs>
        <w:spacing w:before="95" w:after="0" w:line="300" w:lineRule="auto"/>
        <w:ind w:left="860" w:right="661" w:firstLine="599"/>
        <w:jc w:val="left"/>
        <w:rPr>
          <w:sz w:val="30"/>
        </w:rPr>
      </w:pPr>
      <w:r>
        <w:rPr>
          <w:spacing w:val="-2"/>
          <w:sz w:val="30"/>
        </w:rPr>
        <w:t>剩余食材及时包好后保存在冰箱或冰柜中，并标注日</w:t>
      </w:r>
      <w:r>
        <w:rPr>
          <w:spacing w:val="-6"/>
          <w:sz w:val="30"/>
        </w:rPr>
        <w:t>期。</w:t>
      </w:r>
    </w:p>
    <w:p>
      <w:pPr>
        <w:pStyle w:val="6"/>
        <w:numPr>
          <w:ilvl w:val="0"/>
          <w:numId w:val="4"/>
        </w:numPr>
        <w:tabs>
          <w:tab w:val="left" w:pos="1763"/>
        </w:tabs>
        <w:spacing w:before="0" w:after="0" w:line="383" w:lineRule="exact"/>
        <w:ind w:left="1762" w:right="0" w:hanging="303"/>
        <w:jc w:val="left"/>
        <w:rPr>
          <w:sz w:val="30"/>
        </w:rPr>
      </w:pPr>
      <w:r>
        <w:rPr>
          <w:spacing w:val="-2"/>
          <w:sz w:val="30"/>
        </w:rPr>
        <w:t>厨房管理部分</w:t>
      </w:r>
    </w:p>
    <w:p>
      <w:pPr>
        <w:pStyle w:val="6"/>
        <w:numPr>
          <w:ilvl w:val="0"/>
          <w:numId w:val="7"/>
        </w:numPr>
        <w:tabs>
          <w:tab w:val="left" w:pos="2213"/>
        </w:tabs>
        <w:spacing w:before="97" w:after="0" w:line="240" w:lineRule="auto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合理分配工作内容、时间；</w:t>
      </w:r>
    </w:p>
    <w:p>
      <w:pPr>
        <w:pStyle w:val="6"/>
        <w:numPr>
          <w:ilvl w:val="0"/>
          <w:numId w:val="7"/>
        </w:numPr>
        <w:tabs>
          <w:tab w:val="left" w:pos="2213"/>
        </w:tabs>
        <w:spacing w:before="95" w:after="0" w:line="240" w:lineRule="auto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加工过程中垃圾及时处理，废弃物处理妥当；</w:t>
      </w:r>
    </w:p>
    <w:p>
      <w:pPr>
        <w:pStyle w:val="6"/>
        <w:numPr>
          <w:ilvl w:val="0"/>
          <w:numId w:val="7"/>
        </w:numPr>
        <w:tabs>
          <w:tab w:val="left" w:pos="2219"/>
        </w:tabs>
        <w:spacing w:before="96" w:after="0" w:line="300" w:lineRule="auto"/>
        <w:ind w:left="860" w:right="661" w:firstLine="599"/>
        <w:jc w:val="left"/>
        <w:rPr>
          <w:sz w:val="30"/>
        </w:rPr>
      </w:pPr>
      <w:r>
        <w:rPr>
          <w:spacing w:val="-2"/>
          <w:sz w:val="30"/>
        </w:rPr>
        <w:t>加工过程工作台、操作位整洁有序，无杂、乱、差现</w:t>
      </w:r>
      <w:r>
        <w:rPr>
          <w:spacing w:val="-6"/>
          <w:sz w:val="30"/>
        </w:rPr>
        <w:t>象；</w:t>
      </w:r>
    </w:p>
    <w:p>
      <w:pPr>
        <w:pStyle w:val="6"/>
        <w:numPr>
          <w:ilvl w:val="0"/>
          <w:numId w:val="7"/>
        </w:numPr>
        <w:tabs>
          <w:tab w:val="left" w:pos="2213"/>
        </w:tabs>
        <w:spacing w:before="0" w:after="0" w:line="383" w:lineRule="exact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合理使用水、电、气，无能源消耗浪费；</w:t>
      </w:r>
    </w:p>
    <w:p>
      <w:pPr>
        <w:spacing w:after="0" w:line="383" w:lineRule="exact"/>
        <w:jc w:val="left"/>
        <w:rPr>
          <w:sz w:val="30"/>
        </w:rPr>
        <w:sectPr>
          <w:pgSz w:w="11910" w:h="16840"/>
          <w:pgMar w:top="1460" w:right="1140" w:bottom="1280" w:left="940" w:header="0" w:footer="1088" w:gutter="0"/>
          <w:cols w:space="720" w:num="1"/>
        </w:sectPr>
      </w:pPr>
    </w:p>
    <w:p>
      <w:pPr>
        <w:pStyle w:val="6"/>
        <w:numPr>
          <w:ilvl w:val="0"/>
          <w:numId w:val="7"/>
        </w:numPr>
        <w:tabs>
          <w:tab w:val="left" w:pos="2213"/>
        </w:tabs>
        <w:spacing w:before="45" w:after="0" w:line="240" w:lineRule="auto"/>
        <w:ind w:left="2212" w:right="0" w:hanging="753"/>
        <w:jc w:val="left"/>
        <w:rPr>
          <w:sz w:val="30"/>
        </w:rPr>
      </w:pPr>
      <w:r>
        <w:rPr>
          <w:spacing w:val="-1"/>
          <w:sz w:val="30"/>
        </w:rPr>
        <w:t>在规定的时间内完成供餐准备；</w:t>
      </w:r>
    </w:p>
    <w:p>
      <w:pPr>
        <w:pStyle w:val="6"/>
        <w:numPr>
          <w:ilvl w:val="0"/>
          <w:numId w:val="7"/>
        </w:numPr>
        <w:tabs>
          <w:tab w:val="left" w:pos="2219"/>
        </w:tabs>
        <w:spacing w:before="96" w:after="0" w:line="300" w:lineRule="auto"/>
        <w:ind w:left="860" w:right="661" w:firstLine="599"/>
        <w:jc w:val="left"/>
        <w:rPr>
          <w:sz w:val="30"/>
        </w:rPr>
      </w:pPr>
      <w:r>
        <w:rPr>
          <w:spacing w:val="-2"/>
          <w:sz w:val="30"/>
        </w:rPr>
        <w:t>上餐结束后，及时进行厨房清洁，操作位公用设备、设施及用具清洗干净。</w:t>
      </w:r>
    </w:p>
    <w:p>
      <w:pPr>
        <w:pStyle w:val="3"/>
        <w:spacing w:line="383" w:lineRule="exact"/>
        <w:ind w:left="1611"/>
      </w:pPr>
      <w:r>
        <w:t>（三）作品呈现（10</w:t>
      </w:r>
      <w:r>
        <w:rPr>
          <w:spacing w:val="77"/>
          <w:w w:val="150"/>
        </w:rPr>
        <w:t xml:space="preserve"> </w:t>
      </w:r>
      <w:r>
        <w:t>分</w:t>
      </w:r>
      <w:r>
        <w:rPr>
          <w:spacing w:val="-10"/>
        </w:rPr>
        <w:t>）</w:t>
      </w:r>
    </w:p>
    <w:p>
      <w:pPr>
        <w:pStyle w:val="6"/>
        <w:numPr>
          <w:ilvl w:val="0"/>
          <w:numId w:val="8"/>
        </w:numPr>
        <w:tabs>
          <w:tab w:val="left" w:pos="1766"/>
        </w:tabs>
        <w:spacing w:before="96" w:after="0" w:line="300" w:lineRule="auto"/>
        <w:ind w:left="860" w:right="510" w:firstLine="599"/>
        <w:jc w:val="left"/>
        <w:rPr>
          <w:sz w:val="30"/>
        </w:rPr>
      </w:pPr>
      <w:r>
        <w:rPr>
          <w:spacing w:val="-2"/>
          <w:sz w:val="30"/>
        </w:rPr>
        <w:t>摆盘实用（不允许使用盘中盘），装饰或点缀物可食用，便于工作人员传送；</w:t>
      </w:r>
    </w:p>
    <w:p>
      <w:pPr>
        <w:pStyle w:val="6"/>
        <w:numPr>
          <w:ilvl w:val="0"/>
          <w:numId w:val="8"/>
        </w:numPr>
        <w:tabs>
          <w:tab w:val="left" w:pos="1763"/>
        </w:tabs>
        <w:spacing w:before="0" w:after="0" w:line="300" w:lineRule="auto"/>
        <w:ind w:left="860" w:right="661" w:firstLine="599"/>
        <w:jc w:val="left"/>
        <w:rPr>
          <w:sz w:val="30"/>
        </w:rPr>
      </w:pPr>
      <w:r>
        <w:rPr>
          <w:spacing w:val="-25"/>
          <w:sz w:val="30"/>
        </w:rPr>
        <w:t>作品造型、规格、份量一致，刀工要求切丁、切丝、切片、</w:t>
      </w:r>
      <w:r>
        <w:rPr>
          <w:spacing w:val="-2"/>
          <w:sz w:val="30"/>
        </w:rPr>
        <w:t>切条、切粒、切断、切花，要求形状均匀、尺寸一致；</w:t>
      </w:r>
    </w:p>
    <w:p>
      <w:pPr>
        <w:pStyle w:val="6"/>
        <w:numPr>
          <w:ilvl w:val="0"/>
          <w:numId w:val="8"/>
        </w:numPr>
        <w:tabs>
          <w:tab w:val="left" w:pos="1763"/>
        </w:tabs>
        <w:spacing w:before="0" w:after="0" w:line="384" w:lineRule="exact"/>
        <w:ind w:left="1762" w:right="0" w:hanging="303"/>
        <w:jc w:val="left"/>
        <w:rPr>
          <w:sz w:val="30"/>
        </w:rPr>
      </w:pPr>
      <w:r>
        <w:rPr>
          <w:spacing w:val="-4"/>
          <w:sz w:val="30"/>
        </w:rPr>
        <w:t>合理的份量大小；</w:t>
      </w:r>
    </w:p>
    <w:p>
      <w:pPr>
        <w:pStyle w:val="6"/>
        <w:numPr>
          <w:ilvl w:val="0"/>
          <w:numId w:val="8"/>
        </w:numPr>
        <w:tabs>
          <w:tab w:val="left" w:pos="1763"/>
        </w:tabs>
        <w:spacing w:before="95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主料和配料搭配比例协调、平衡，主题突出；</w:t>
      </w:r>
    </w:p>
    <w:p>
      <w:pPr>
        <w:pStyle w:val="6"/>
        <w:numPr>
          <w:ilvl w:val="0"/>
          <w:numId w:val="8"/>
        </w:numPr>
        <w:tabs>
          <w:tab w:val="left" w:pos="1763"/>
        </w:tabs>
        <w:spacing w:before="95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菜点在餐具中的构图比例、布局关系和谐；</w:t>
      </w:r>
    </w:p>
    <w:p>
      <w:pPr>
        <w:pStyle w:val="6"/>
        <w:numPr>
          <w:ilvl w:val="0"/>
          <w:numId w:val="8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22"/>
          <w:sz w:val="30"/>
        </w:rPr>
        <w:t>菜点色泽明亮，层次分明、色彩鲜明，各种色彩搭配和谐；</w:t>
      </w:r>
    </w:p>
    <w:p>
      <w:pPr>
        <w:pStyle w:val="6"/>
        <w:numPr>
          <w:ilvl w:val="0"/>
          <w:numId w:val="8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具有现代艺术观赏性，富有食欲和视觉冲击力；</w:t>
      </w:r>
    </w:p>
    <w:p>
      <w:pPr>
        <w:pStyle w:val="6"/>
        <w:numPr>
          <w:ilvl w:val="0"/>
          <w:numId w:val="8"/>
        </w:numPr>
        <w:tabs>
          <w:tab w:val="left" w:pos="1763"/>
        </w:tabs>
        <w:spacing w:before="95" w:after="0" w:line="240" w:lineRule="auto"/>
        <w:ind w:left="1762" w:right="0" w:hanging="303"/>
        <w:jc w:val="left"/>
        <w:rPr>
          <w:sz w:val="30"/>
        </w:rPr>
      </w:pPr>
      <w:r>
        <w:rPr>
          <w:spacing w:val="-2"/>
          <w:sz w:val="30"/>
        </w:rPr>
        <w:t>菜肴具有（安徽地域文化）</w:t>
      </w:r>
      <w:r>
        <w:rPr>
          <w:spacing w:val="-4"/>
          <w:sz w:val="30"/>
        </w:rPr>
        <w:t>、烹饪技艺特征。</w:t>
      </w:r>
    </w:p>
    <w:p>
      <w:pPr>
        <w:pStyle w:val="3"/>
        <w:spacing w:before="96"/>
        <w:ind w:left="1460"/>
      </w:pPr>
      <w:r>
        <w:t>（四）口味质感（60</w:t>
      </w:r>
      <w:r>
        <w:rPr>
          <w:spacing w:val="77"/>
          <w:w w:val="150"/>
        </w:rPr>
        <w:t xml:space="preserve"> </w:t>
      </w:r>
      <w:r>
        <w:t>分</w:t>
      </w:r>
      <w:r>
        <w:rPr>
          <w:spacing w:val="-10"/>
        </w:rPr>
        <w:t>）</w:t>
      </w:r>
    </w:p>
    <w:p>
      <w:pPr>
        <w:pStyle w:val="6"/>
        <w:numPr>
          <w:ilvl w:val="0"/>
          <w:numId w:val="9"/>
        </w:numPr>
        <w:tabs>
          <w:tab w:val="left" w:pos="1763"/>
        </w:tabs>
        <w:spacing w:before="95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口味质感与作品说明书说明一致；</w:t>
      </w:r>
    </w:p>
    <w:p>
      <w:pPr>
        <w:pStyle w:val="6"/>
        <w:numPr>
          <w:ilvl w:val="0"/>
          <w:numId w:val="9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酥、色、香、味统一、层次均匀、协调；</w:t>
      </w:r>
    </w:p>
    <w:p>
      <w:pPr>
        <w:pStyle w:val="6"/>
        <w:numPr>
          <w:ilvl w:val="0"/>
          <w:numId w:val="9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调味适当，主味突出，风味特别，富有层次感；</w:t>
      </w:r>
    </w:p>
    <w:p>
      <w:pPr>
        <w:pStyle w:val="6"/>
        <w:numPr>
          <w:ilvl w:val="0"/>
          <w:numId w:val="9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火候得当，无焦煳、腥膻等异味，或过生不能食用；</w:t>
      </w:r>
    </w:p>
    <w:p>
      <w:pPr>
        <w:pStyle w:val="6"/>
        <w:numPr>
          <w:ilvl w:val="0"/>
          <w:numId w:val="9"/>
        </w:numPr>
        <w:tabs>
          <w:tab w:val="left" w:pos="1763"/>
        </w:tabs>
        <w:spacing w:before="95" w:after="0" w:line="240" w:lineRule="auto"/>
        <w:ind w:left="1762" w:right="0" w:hanging="303"/>
        <w:jc w:val="left"/>
        <w:rPr>
          <w:sz w:val="30"/>
        </w:rPr>
      </w:pPr>
      <w:r>
        <w:rPr>
          <w:spacing w:val="-3"/>
          <w:sz w:val="30"/>
        </w:rPr>
        <w:t>食材质感鲜明，符合应有的口感特点；</w:t>
      </w:r>
    </w:p>
    <w:p>
      <w:pPr>
        <w:pStyle w:val="6"/>
        <w:numPr>
          <w:ilvl w:val="0"/>
          <w:numId w:val="9"/>
        </w:numPr>
        <w:tabs>
          <w:tab w:val="left" w:pos="1763"/>
        </w:tabs>
        <w:spacing w:before="96" w:after="0" w:line="240" w:lineRule="auto"/>
        <w:ind w:left="1762" w:right="0" w:hanging="303"/>
        <w:jc w:val="left"/>
        <w:rPr>
          <w:sz w:val="30"/>
        </w:rPr>
        <w:sectPr>
          <w:pgSz w:w="11910" w:h="16840"/>
          <w:pgMar w:top="1460" w:right="1140" w:bottom="1280" w:left="940" w:header="0" w:footer="1088" w:gutter="0"/>
          <w:cols w:space="720" w:num="1"/>
        </w:sectPr>
      </w:pPr>
      <w:r>
        <w:rPr>
          <w:spacing w:val="-3"/>
          <w:sz w:val="30"/>
        </w:rPr>
        <w:t>主辅料搭配营养均衡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2212" w:hanging="75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80" w:hanging="7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41" w:hanging="7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01" w:hanging="7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62" w:hanging="7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23" w:hanging="7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83" w:hanging="7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4" w:hanging="7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5" w:hanging="753"/>
      </w:pPr>
      <w:rPr>
        <w:rFonts w:hint="default"/>
        <w:lang w:val="en-US" w:eastAsia="zh-CN" w:bidi="ar-SA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860" w:hanging="30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56" w:hanging="30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53" w:hanging="30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49" w:hanging="30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46" w:hanging="30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43" w:hanging="30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39" w:hanging="30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36" w:hanging="30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3" w:hanging="305"/>
      </w:pPr>
      <w:rPr>
        <w:rFonts w:hint="default"/>
        <w:lang w:val="en-US" w:eastAsia="zh-CN" w:bidi="ar-SA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762" w:hanging="30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66" w:hanging="30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73" w:hanging="30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9" w:hanging="30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6" w:hanging="30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93" w:hanging="30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99" w:hanging="30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06" w:hanging="30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13" w:hanging="303"/>
      </w:pPr>
      <w:rPr>
        <w:rFonts w:hint="default"/>
        <w:lang w:val="en-US" w:eastAsia="zh-CN" w:bidi="ar-SA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860" w:hanging="30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56" w:hanging="30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53" w:hanging="30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49" w:hanging="30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46" w:hanging="30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43" w:hanging="30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39" w:hanging="30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36" w:hanging="30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3" w:hanging="303"/>
      </w:pPr>
      <w:rPr>
        <w:rFonts w:hint="default"/>
        <w:lang w:val="en-US" w:eastAsia="zh-CN" w:bidi="ar-SA"/>
      </w:rPr>
    </w:lvl>
  </w:abstractNum>
  <w:abstractNum w:abstractNumId="4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762" w:hanging="30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66" w:hanging="30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73" w:hanging="30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9" w:hanging="30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6" w:hanging="30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93" w:hanging="30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99" w:hanging="30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06" w:hanging="30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13" w:hanging="303"/>
      </w:pPr>
      <w:rPr>
        <w:rFonts w:hint="default"/>
        <w:lang w:val="en-US" w:eastAsia="zh-CN" w:bidi="ar-SA"/>
      </w:rPr>
    </w:lvl>
  </w:abstractNum>
  <w:abstractNum w:abstractNumId="5">
    <w:nsid w:val="2A8F537B"/>
    <w:multiLevelType w:val="multilevel"/>
    <w:tmpl w:val="2A8F537B"/>
    <w:lvl w:ilvl="0" w:tentative="0">
      <w:start w:val="1"/>
      <w:numFmt w:val="decimal"/>
      <w:lvlText w:val="（%1）"/>
      <w:lvlJc w:val="left"/>
      <w:pPr>
        <w:ind w:left="2212" w:hanging="75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48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80" w:hanging="7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41" w:hanging="7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01" w:hanging="7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62" w:hanging="7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23" w:hanging="7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83" w:hanging="7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4" w:hanging="7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5" w:hanging="753"/>
      </w:pPr>
      <w:rPr>
        <w:rFonts w:hint="default"/>
        <w:lang w:val="en-US" w:eastAsia="zh-CN" w:bidi="ar-SA"/>
      </w:rPr>
    </w:lvl>
  </w:abstractNum>
  <w:abstractNum w:abstractNumId="6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762" w:hanging="30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66" w:hanging="30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73" w:hanging="30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9" w:hanging="30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6" w:hanging="30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93" w:hanging="30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99" w:hanging="30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06" w:hanging="30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13" w:hanging="303"/>
      </w:pPr>
      <w:rPr>
        <w:rFonts w:hint="default"/>
        <w:lang w:val="en-US" w:eastAsia="zh-CN" w:bidi="ar-SA"/>
      </w:rPr>
    </w:lvl>
  </w:abstractNum>
  <w:abstractNum w:abstractNumId="7">
    <w:nsid w:val="5A241D34"/>
    <w:multiLevelType w:val="multilevel"/>
    <w:tmpl w:val="5A241D34"/>
    <w:lvl w:ilvl="0" w:tentative="0">
      <w:start w:val="1"/>
      <w:numFmt w:val="decimal"/>
      <w:lvlText w:val="（%1）"/>
      <w:lvlJc w:val="left"/>
      <w:pPr>
        <w:ind w:left="2212" w:hanging="75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80" w:hanging="7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41" w:hanging="7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01" w:hanging="7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62" w:hanging="7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23" w:hanging="7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83" w:hanging="7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4" w:hanging="7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5" w:hanging="753"/>
      </w:pPr>
      <w:rPr>
        <w:rFonts w:hint="default"/>
        <w:lang w:val="en-US" w:eastAsia="zh-CN" w:bidi="ar-SA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762" w:hanging="30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66" w:hanging="30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73" w:hanging="30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9" w:hanging="30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6" w:hanging="30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93" w:hanging="30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99" w:hanging="30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06" w:hanging="30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13" w:hanging="303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NzA2N2VlOGI4OTE4YTExYjA1ZWI5N2M2MzA4NmQifQ=="/>
  </w:docVars>
  <w:rsids>
    <w:rsidRoot w:val="6E874AA8"/>
    <w:rsid w:val="6E8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79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762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6">
    <w:name w:val="List Paragraph"/>
    <w:basedOn w:val="1"/>
    <w:qFormat/>
    <w:uiPriority w:val="1"/>
    <w:pPr>
      <w:spacing w:before="96"/>
      <w:ind w:left="1762" w:hanging="30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2023-09-27T09:18:00Z</dcterms:created>
  <dc:creator>Ran</dc:creator>
  <cp:lastModifiedBy>Ran</cp:lastModifiedBy>
  <dcterms:modified xsi:type="dcterms:W3CDTF">2023-09-27T09:19:20Z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A98048DAF31B4BD38BFF4D4145D00C90_11</vt:lpwstr>
  </property>
</Properties>
</file>